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F1EBA" w14:textId="4FC8D03E" w:rsidR="007A7B1C" w:rsidRPr="000B7DC1" w:rsidRDefault="004E2A62">
      <w:pPr>
        <w:rPr>
          <w:rFonts w:ascii="Times New Roman" w:hAnsi="Times New Roman" w:cs="Times New Roman"/>
          <w:b/>
          <w:bCs/>
          <w:lang w:val="hu-HU"/>
        </w:rPr>
      </w:pPr>
      <w:r w:rsidRPr="000B7DC1">
        <w:rPr>
          <w:rFonts w:ascii="Times New Roman" w:hAnsi="Times New Roman" w:cs="Times New Roman"/>
          <w:b/>
          <w:bCs/>
          <w:lang w:val="hu-HU"/>
        </w:rPr>
        <w:t>A Szegedi Tudományegyetem generatív mesterséges</w:t>
      </w:r>
      <w:r w:rsidR="00BA165E" w:rsidRPr="000B7DC1">
        <w:rPr>
          <w:rFonts w:ascii="Times New Roman" w:hAnsi="Times New Roman" w:cs="Times New Roman"/>
          <w:b/>
          <w:bCs/>
          <w:lang w:val="hu-HU"/>
        </w:rPr>
        <w:t xml:space="preserve"> </w:t>
      </w:r>
      <w:r w:rsidRPr="000B7DC1">
        <w:rPr>
          <w:rFonts w:ascii="Times New Roman" w:hAnsi="Times New Roman" w:cs="Times New Roman"/>
          <w:b/>
          <w:bCs/>
          <w:lang w:val="hu-HU"/>
        </w:rPr>
        <w:t>intelligencia-használatról szóló útmutatójának kiegészítése a BTK Angol-Amerikai Intézetének oktatói és hallgatói számára</w:t>
      </w:r>
    </w:p>
    <w:p w14:paraId="26271B19" w14:textId="0A1B07EC" w:rsidR="004D0A90" w:rsidRPr="000B7DC1" w:rsidRDefault="004E2A62">
      <w:pPr>
        <w:rPr>
          <w:rFonts w:ascii="Times New Roman" w:hAnsi="Times New Roman" w:cs="Times New Roman"/>
          <w:lang w:val="hu-HU"/>
        </w:rPr>
      </w:pPr>
      <w:r w:rsidRPr="000B7DC1">
        <w:rPr>
          <w:rFonts w:ascii="Times New Roman" w:hAnsi="Times New Roman" w:cs="Times New Roman"/>
          <w:lang w:val="hu-HU"/>
        </w:rPr>
        <w:t xml:space="preserve">Az Angol-Amerikai Intézet által gondozott szakokon szemináriumi dolgozatok, egyéb szöveges beadandók (pl. </w:t>
      </w:r>
      <w:proofErr w:type="spellStart"/>
      <w:r w:rsidRPr="000B7DC1">
        <w:rPr>
          <w:rFonts w:ascii="Times New Roman" w:hAnsi="Times New Roman" w:cs="Times New Roman"/>
          <w:lang w:val="hu-HU"/>
        </w:rPr>
        <w:t>journal</w:t>
      </w:r>
      <w:proofErr w:type="spellEnd"/>
      <w:r w:rsidRPr="000B7DC1">
        <w:rPr>
          <w:rFonts w:ascii="Times New Roman" w:hAnsi="Times New Roman" w:cs="Times New Roman"/>
          <w:lang w:val="hu-HU"/>
        </w:rPr>
        <w:t xml:space="preserve">, </w:t>
      </w:r>
      <w:proofErr w:type="spellStart"/>
      <w:r w:rsidRPr="000B7DC1">
        <w:rPr>
          <w:rFonts w:ascii="Times New Roman" w:hAnsi="Times New Roman" w:cs="Times New Roman"/>
          <w:lang w:val="hu-HU"/>
        </w:rPr>
        <w:t>reading</w:t>
      </w:r>
      <w:proofErr w:type="spellEnd"/>
      <w:r w:rsidRPr="000B7DC1">
        <w:rPr>
          <w:rFonts w:ascii="Times New Roman" w:hAnsi="Times New Roman" w:cs="Times New Roman"/>
          <w:lang w:val="hu-HU"/>
        </w:rPr>
        <w:t xml:space="preserve"> </w:t>
      </w:r>
      <w:proofErr w:type="spellStart"/>
      <w:r w:rsidRPr="000B7DC1">
        <w:rPr>
          <w:rFonts w:ascii="Times New Roman" w:hAnsi="Times New Roman" w:cs="Times New Roman"/>
          <w:lang w:val="hu-HU"/>
        </w:rPr>
        <w:t>report</w:t>
      </w:r>
      <w:proofErr w:type="spellEnd"/>
      <w:r w:rsidRPr="000B7DC1">
        <w:rPr>
          <w:rFonts w:ascii="Times New Roman" w:hAnsi="Times New Roman" w:cs="Times New Roman"/>
          <w:lang w:val="hu-HU"/>
        </w:rPr>
        <w:t>, stb</w:t>
      </w:r>
      <w:r w:rsidR="00512C2F" w:rsidRPr="000B7DC1">
        <w:rPr>
          <w:rFonts w:ascii="Times New Roman" w:hAnsi="Times New Roman" w:cs="Times New Roman"/>
          <w:lang w:val="hu-HU"/>
        </w:rPr>
        <w:t>.)</w:t>
      </w:r>
      <w:r w:rsidRPr="000B7DC1">
        <w:rPr>
          <w:rFonts w:ascii="Times New Roman" w:hAnsi="Times New Roman" w:cs="Times New Roman"/>
          <w:lang w:val="hu-HU"/>
        </w:rPr>
        <w:t xml:space="preserve">, szakdolgozatok, szakcikkek írása folyamán MI </w:t>
      </w:r>
      <w:r w:rsidRPr="000B7DC1">
        <w:rPr>
          <w:rFonts w:ascii="Times New Roman" w:hAnsi="Times New Roman" w:cs="Times New Roman"/>
          <w:b/>
          <w:bCs/>
          <w:lang w:val="hu-HU"/>
        </w:rPr>
        <w:t>nem használható</w:t>
      </w:r>
      <w:r w:rsidRPr="000B7DC1">
        <w:rPr>
          <w:rFonts w:ascii="Times New Roman" w:hAnsi="Times New Roman" w:cs="Times New Roman"/>
          <w:lang w:val="hu-HU"/>
        </w:rPr>
        <w:t xml:space="preserve">: </w:t>
      </w:r>
      <w:r w:rsidRPr="000B7DC1">
        <w:rPr>
          <w:rFonts w:ascii="Times New Roman" w:hAnsi="Times New Roman" w:cs="Times New Roman"/>
          <w:lang w:val="hu-HU"/>
        </w:rPr>
        <w:br/>
        <w:t>1.</w:t>
      </w:r>
      <w:r w:rsidR="007A7B1C" w:rsidRPr="000B7DC1">
        <w:rPr>
          <w:rFonts w:ascii="Times New Roman" w:hAnsi="Times New Roman" w:cs="Times New Roman"/>
          <w:lang w:val="hu-HU"/>
        </w:rPr>
        <w:t xml:space="preserve"> angol nyelvű</w:t>
      </w:r>
      <w:r w:rsidRPr="000B7DC1">
        <w:rPr>
          <w:rFonts w:ascii="Times New Roman" w:hAnsi="Times New Roman" w:cs="Times New Roman"/>
          <w:lang w:val="hu-HU"/>
        </w:rPr>
        <w:t xml:space="preserve"> forrásanyagok rövidítésére, összefoglalására, az elsődleges forrásokban (pl. történeti dokumentumok, irodalmi művek) való utalások, hivatkozások feltérképezésére, </w:t>
      </w:r>
      <w:r w:rsidRPr="000B7DC1">
        <w:rPr>
          <w:rFonts w:ascii="Times New Roman" w:hAnsi="Times New Roman" w:cs="Times New Roman"/>
          <w:lang w:val="hu-HU"/>
        </w:rPr>
        <w:br/>
        <w:t>2. szövegfordításra (</w:t>
      </w:r>
      <w:r w:rsidR="009842D1" w:rsidRPr="000B7DC1">
        <w:rPr>
          <w:rFonts w:ascii="Times New Roman" w:hAnsi="Times New Roman" w:cs="Times New Roman"/>
          <w:lang w:val="hu-HU"/>
        </w:rPr>
        <w:t>bármely nyelvről</w:t>
      </w:r>
      <w:r w:rsidRPr="000B7DC1">
        <w:rPr>
          <w:rFonts w:ascii="Times New Roman" w:hAnsi="Times New Roman" w:cs="Times New Roman"/>
          <w:lang w:val="hu-HU"/>
        </w:rPr>
        <w:t xml:space="preserve"> angol nyelvre és fordítva</w:t>
      </w:r>
      <w:r w:rsidR="001D1EF7" w:rsidRPr="000B7DC1">
        <w:rPr>
          <w:rFonts w:ascii="Times New Roman" w:hAnsi="Times New Roman" w:cs="Times New Roman"/>
          <w:lang w:val="hu-HU"/>
        </w:rPr>
        <w:t>)</w:t>
      </w:r>
      <w:r w:rsidR="007A7B1C" w:rsidRPr="000B7DC1">
        <w:rPr>
          <w:rFonts w:ascii="Times New Roman" w:hAnsi="Times New Roman" w:cs="Times New Roman"/>
          <w:lang w:val="hu-HU"/>
        </w:rPr>
        <w:t>.</w:t>
      </w:r>
    </w:p>
    <w:p w14:paraId="3124A5EE" w14:textId="52A99BBF" w:rsidR="0099246E" w:rsidRPr="000B7DC1" w:rsidRDefault="0099246E">
      <w:pPr>
        <w:rPr>
          <w:rFonts w:ascii="Times New Roman" w:hAnsi="Times New Roman" w:cs="Times New Roman"/>
          <w:lang w:val="hu-HU"/>
        </w:rPr>
      </w:pPr>
      <w:r w:rsidRPr="000B7DC1">
        <w:rPr>
          <w:rFonts w:ascii="Times New Roman" w:hAnsi="Times New Roman" w:cs="Times New Roman"/>
          <w:lang w:val="hu-HU"/>
        </w:rPr>
        <w:t>A 2. pont alól kivételt képez a Fordító- és Tolmács Mesterképzés, amely saját hatáskörben szabályozza a mesterséges intelligencia használatát, a szakma követelményeivel összhangban</w:t>
      </w:r>
      <w:r w:rsidR="007A7B1C" w:rsidRPr="000B7DC1">
        <w:rPr>
          <w:rFonts w:ascii="Times New Roman" w:hAnsi="Times New Roman" w:cs="Times New Roman"/>
          <w:lang w:val="hu-HU"/>
        </w:rPr>
        <w:t xml:space="preserve"> (ld</w:t>
      </w:r>
      <w:r w:rsidR="00BA165E" w:rsidRPr="000B7DC1">
        <w:rPr>
          <w:rFonts w:ascii="Times New Roman" w:hAnsi="Times New Roman" w:cs="Times New Roman"/>
          <w:lang w:val="hu-HU"/>
        </w:rPr>
        <w:t>.</w:t>
      </w:r>
      <w:r w:rsidR="007A7B1C" w:rsidRPr="000B7DC1">
        <w:rPr>
          <w:rFonts w:ascii="Times New Roman" w:hAnsi="Times New Roman" w:cs="Times New Roman"/>
          <w:lang w:val="hu-HU"/>
        </w:rPr>
        <w:t xml:space="preserve"> lent).</w:t>
      </w:r>
    </w:p>
    <w:p w14:paraId="331C497D" w14:textId="7BF8E8B8" w:rsidR="00CC0A7C" w:rsidRPr="000B7DC1" w:rsidRDefault="00544453">
      <w:pPr>
        <w:rPr>
          <w:rFonts w:ascii="Times New Roman" w:hAnsi="Times New Roman" w:cs="Times New Roman"/>
          <w:lang w:val="hu-HU"/>
        </w:rPr>
      </w:pPr>
      <w:r w:rsidRPr="000B7DC1">
        <w:rPr>
          <w:rFonts w:ascii="Times New Roman" w:hAnsi="Times New Roman" w:cs="Times New Roman"/>
          <w:lang w:val="hu-HU"/>
        </w:rPr>
        <w:t>Az MI jogosulatlan használatának g</w:t>
      </w:r>
      <w:r w:rsidR="00CC0A7C" w:rsidRPr="000B7DC1">
        <w:rPr>
          <w:rFonts w:ascii="Times New Roman" w:hAnsi="Times New Roman" w:cs="Times New Roman"/>
          <w:lang w:val="hu-HU"/>
        </w:rPr>
        <w:t>yanú</w:t>
      </w:r>
      <w:r w:rsidRPr="000B7DC1">
        <w:rPr>
          <w:rFonts w:ascii="Times New Roman" w:hAnsi="Times New Roman" w:cs="Times New Roman"/>
          <w:lang w:val="hu-HU"/>
        </w:rPr>
        <w:t>ja</w:t>
      </w:r>
      <w:r w:rsidR="00CC0A7C" w:rsidRPr="000B7DC1">
        <w:rPr>
          <w:rFonts w:ascii="Times New Roman" w:hAnsi="Times New Roman" w:cs="Times New Roman"/>
          <w:lang w:val="hu-HU"/>
        </w:rPr>
        <w:t xml:space="preserve"> esetén lehetőséget </w:t>
      </w:r>
      <w:r w:rsidRPr="000B7DC1">
        <w:rPr>
          <w:rFonts w:ascii="Times New Roman" w:hAnsi="Times New Roman" w:cs="Times New Roman"/>
          <w:lang w:val="hu-HU"/>
        </w:rPr>
        <w:t xml:space="preserve">kell </w:t>
      </w:r>
      <w:r w:rsidR="00CC0A7C" w:rsidRPr="000B7DC1">
        <w:rPr>
          <w:rFonts w:ascii="Times New Roman" w:hAnsi="Times New Roman" w:cs="Times New Roman"/>
          <w:lang w:val="hu-HU"/>
        </w:rPr>
        <w:t>biztosítani az oktató számára, hogy ellenőrizze a hallgató tudását.</w:t>
      </w:r>
    </w:p>
    <w:p w14:paraId="1F50104A" w14:textId="77777777" w:rsidR="007A7B1C" w:rsidRPr="000B7DC1" w:rsidRDefault="007A7B1C">
      <w:pPr>
        <w:rPr>
          <w:rFonts w:ascii="Times New Roman" w:hAnsi="Times New Roman" w:cs="Times New Roman"/>
          <w:lang w:val="hu-HU"/>
        </w:rPr>
      </w:pPr>
    </w:p>
    <w:p w14:paraId="1C678D19" w14:textId="1C4089FB" w:rsidR="007A7B1C" w:rsidRPr="000B7DC1" w:rsidRDefault="007A7B1C">
      <w:pPr>
        <w:rPr>
          <w:rFonts w:ascii="Times New Roman" w:hAnsi="Times New Roman" w:cs="Times New Roman"/>
          <w:b/>
          <w:bCs/>
          <w:lang w:val="hu-HU"/>
        </w:rPr>
      </w:pPr>
      <w:r w:rsidRPr="000B7DC1">
        <w:rPr>
          <w:rFonts w:ascii="Times New Roman" w:hAnsi="Times New Roman" w:cs="Times New Roman"/>
          <w:b/>
          <w:bCs/>
          <w:lang w:val="hu-HU"/>
        </w:rPr>
        <w:t>Az FTMA képzésre vonatkozó kiegészítés:</w:t>
      </w:r>
    </w:p>
    <w:p w14:paraId="00AA7439" w14:textId="420AFD16" w:rsidR="007A7B1C" w:rsidRPr="000B7DC1" w:rsidRDefault="007A7B1C">
      <w:pPr>
        <w:rPr>
          <w:rFonts w:ascii="Times New Roman" w:hAnsi="Times New Roman" w:cs="Times New Roman"/>
          <w:lang w:val="hu-HU"/>
        </w:rPr>
      </w:pPr>
      <w:r w:rsidRPr="000B7DC1">
        <w:rPr>
          <w:rFonts w:ascii="Times New Roman" w:hAnsi="Times New Roman" w:cs="Times New Roman"/>
          <w:lang w:val="hu-HU"/>
        </w:rPr>
        <w:t>"A szakdolgozat elkészítéséhez fordítástámogató eszközök (CAT), gépi fordítómotorok (MT), valamint mesterséges intelligenciára épülő eszközök (</w:t>
      </w:r>
      <w:proofErr w:type="spellStart"/>
      <w:r w:rsidRPr="000B7DC1">
        <w:rPr>
          <w:rFonts w:ascii="Times New Roman" w:hAnsi="Times New Roman" w:cs="Times New Roman"/>
          <w:lang w:val="hu-HU"/>
        </w:rPr>
        <w:t>GenAI</w:t>
      </w:r>
      <w:proofErr w:type="spellEnd"/>
      <w:r w:rsidRPr="000B7DC1">
        <w:rPr>
          <w:rFonts w:ascii="Times New Roman" w:hAnsi="Times New Roman" w:cs="Times New Roman"/>
          <w:lang w:val="hu-HU"/>
        </w:rPr>
        <w:t xml:space="preserve">, LLM) használata megengedett. MT, </w:t>
      </w:r>
      <w:proofErr w:type="spellStart"/>
      <w:r w:rsidRPr="000B7DC1">
        <w:rPr>
          <w:rFonts w:ascii="Times New Roman" w:hAnsi="Times New Roman" w:cs="Times New Roman"/>
          <w:lang w:val="hu-HU"/>
        </w:rPr>
        <w:t>GenAI</w:t>
      </w:r>
      <w:proofErr w:type="spellEnd"/>
      <w:r w:rsidRPr="000B7DC1">
        <w:rPr>
          <w:rFonts w:ascii="Times New Roman" w:hAnsi="Times New Roman" w:cs="Times New Roman"/>
          <w:lang w:val="hu-HU"/>
        </w:rPr>
        <w:t>, LLM használata esetén a hallgató köteles az adott eszköz által generált célnyelvi szöveg első (nyers) változatát teljes terjedelemben csatolni a szakdolgozathoz."</w:t>
      </w:r>
    </w:p>
    <w:p w14:paraId="5300D6B7" w14:textId="77777777" w:rsidR="00BA165E" w:rsidRPr="000B7DC1" w:rsidRDefault="00BA165E">
      <w:pPr>
        <w:rPr>
          <w:rFonts w:ascii="Times New Roman" w:hAnsi="Times New Roman" w:cs="Times New Roman"/>
          <w:lang w:val="hu-HU"/>
        </w:rPr>
      </w:pPr>
    </w:p>
    <w:p w14:paraId="65492088" w14:textId="33FF1C48" w:rsidR="00BA165E" w:rsidRDefault="00BA165E">
      <w:pPr>
        <w:rPr>
          <w:rFonts w:ascii="Times New Roman" w:hAnsi="Times New Roman" w:cs="Times New Roman"/>
          <w:lang w:val="hu-HU"/>
        </w:rPr>
      </w:pPr>
      <w:r w:rsidRPr="000B7DC1">
        <w:rPr>
          <w:rFonts w:ascii="Times New Roman" w:hAnsi="Times New Roman" w:cs="Times New Roman"/>
          <w:lang w:val="hu-HU"/>
        </w:rPr>
        <w:t>2025. november 18.</w:t>
      </w:r>
    </w:p>
    <w:p w14:paraId="22787DA3" w14:textId="77777777" w:rsidR="000B7DC1" w:rsidRPr="000B7DC1" w:rsidRDefault="000B7DC1">
      <w:pPr>
        <w:rPr>
          <w:rFonts w:ascii="Times New Roman" w:hAnsi="Times New Roman" w:cs="Times New Roman"/>
          <w:lang w:val="hu-HU"/>
        </w:rPr>
      </w:pPr>
    </w:p>
    <w:p w14:paraId="7B258002" w14:textId="75C01BC2" w:rsidR="000B7DC1" w:rsidRPr="000B7DC1" w:rsidRDefault="000B7DC1">
      <w:pPr>
        <w:rPr>
          <w:rFonts w:ascii="Times New Roman" w:hAnsi="Times New Roman" w:cs="Times New Roman"/>
          <w:lang w:val="hu-HU"/>
        </w:rPr>
      </w:pPr>
      <w:r>
        <w:rPr>
          <w:rFonts w:ascii="Times New Roman" w:hAnsi="Times New Roman" w:cs="Times New Roman"/>
          <w:lang w:val="hu-HU"/>
        </w:rPr>
        <w:t>*</w:t>
      </w:r>
      <w:r>
        <w:rPr>
          <w:rFonts w:ascii="Times New Roman" w:hAnsi="Times New Roman" w:cs="Times New Roman"/>
          <w:lang w:val="hu-HU"/>
        </w:rPr>
        <w:tab/>
        <w:t>*</w:t>
      </w:r>
      <w:r>
        <w:rPr>
          <w:rFonts w:ascii="Times New Roman" w:hAnsi="Times New Roman" w:cs="Times New Roman"/>
          <w:lang w:val="hu-HU"/>
        </w:rPr>
        <w:tab/>
        <w:t>*</w:t>
      </w:r>
    </w:p>
    <w:p w14:paraId="0EA154AC" w14:textId="0F8541D7"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b/>
          <w:bCs/>
          <w:color w:val="000000"/>
          <w:lang w:val="en-HU" w:eastAsia="en-GB"/>
          <w14:ligatures w14:val="none"/>
        </w:rPr>
        <w:t xml:space="preserve">Supplement to the University of Szeged's guidelines on the use of generative artificial intelligence for </w:t>
      </w:r>
      <w:r>
        <w:rPr>
          <w:rFonts w:ascii="Times New Roman" w:eastAsia="Times New Roman" w:hAnsi="Times New Roman" w:cs="Times New Roman"/>
          <w:b/>
          <w:bCs/>
          <w:color w:val="000000"/>
          <w:lang w:val="en-HU" w:eastAsia="en-GB"/>
          <w14:ligatures w14:val="none"/>
        </w:rPr>
        <w:t>the instructors</w:t>
      </w:r>
      <w:r w:rsidRPr="000B7DC1">
        <w:rPr>
          <w:rFonts w:ascii="Times New Roman" w:eastAsia="Times New Roman" w:hAnsi="Times New Roman" w:cs="Times New Roman"/>
          <w:b/>
          <w:bCs/>
          <w:color w:val="000000"/>
          <w:lang w:val="en-HU" w:eastAsia="en-GB"/>
          <w14:ligatures w14:val="none"/>
        </w:rPr>
        <w:t xml:space="preserve"> and students of the </w:t>
      </w:r>
      <w:r>
        <w:rPr>
          <w:rFonts w:ascii="Times New Roman" w:eastAsia="Times New Roman" w:hAnsi="Times New Roman" w:cs="Times New Roman"/>
          <w:b/>
          <w:bCs/>
          <w:color w:val="000000"/>
          <w:lang w:val="en-HU" w:eastAsia="en-GB"/>
          <w14:ligatures w14:val="none"/>
        </w:rPr>
        <w:t xml:space="preserve">Institute of </w:t>
      </w:r>
      <w:r w:rsidRPr="000B7DC1">
        <w:rPr>
          <w:rFonts w:ascii="Times New Roman" w:eastAsia="Times New Roman" w:hAnsi="Times New Roman" w:cs="Times New Roman"/>
          <w:b/>
          <w:bCs/>
          <w:color w:val="000000"/>
          <w:lang w:val="en-HU" w:eastAsia="en-GB"/>
          <w14:ligatures w14:val="none"/>
        </w:rPr>
        <w:t>English</w:t>
      </w:r>
      <w:r>
        <w:rPr>
          <w:rFonts w:ascii="Times New Roman" w:eastAsia="Times New Roman" w:hAnsi="Times New Roman" w:cs="Times New Roman"/>
          <w:b/>
          <w:bCs/>
          <w:color w:val="000000"/>
          <w:lang w:val="en-HU" w:eastAsia="en-GB"/>
          <w14:ligatures w14:val="none"/>
        </w:rPr>
        <w:t xml:space="preserve"> and </w:t>
      </w:r>
      <w:r w:rsidRPr="000B7DC1">
        <w:rPr>
          <w:rFonts w:ascii="Times New Roman" w:eastAsia="Times New Roman" w:hAnsi="Times New Roman" w:cs="Times New Roman"/>
          <w:b/>
          <w:bCs/>
          <w:color w:val="000000"/>
          <w:lang w:val="en-HU" w:eastAsia="en-GB"/>
          <w14:ligatures w14:val="none"/>
        </w:rPr>
        <w:t xml:space="preserve">American </w:t>
      </w:r>
      <w:r>
        <w:rPr>
          <w:rFonts w:ascii="Times New Roman" w:eastAsia="Times New Roman" w:hAnsi="Times New Roman" w:cs="Times New Roman"/>
          <w:b/>
          <w:bCs/>
          <w:color w:val="000000"/>
          <w:lang w:val="en-HU" w:eastAsia="en-GB"/>
          <w14:ligatures w14:val="none"/>
        </w:rPr>
        <w:t>Studies, Faculty of Humanities and Social Sciences</w:t>
      </w:r>
    </w:p>
    <w:p w14:paraId="5E3A06E0" w14:textId="5AC333FF"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t xml:space="preserve">When writing seminar papers, other written assignments (e.g., journals, reading reports, etc.), theses, and academic articles in courses offered by the </w:t>
      </w:r>
      <w:r>
        <w:rPr>
          <w:rFonts w:ascii="Times New Roman" w:eastAsia="Times New Roman" w:hAnsi="Times New Roman" w:cs="Times New Roman"/>
          <w:color w:val="000000"/>
          <w:lang w:val="en-HU" w:eastAsia="en-GB"/>
          <w14:ligatures w14:val="none"/>
        </w:rPr>
        <w:t xml:space="preserve">Institute of </w:t>
      </w:r>
      <w:r w:rsidRPr="000B7DC1">
        <w:rPr>
          <w:rFonts w:ascii="Times New Roman" w:eastAsia="Times New Roman" w:hAnsi="Times New Roman" w:cs="Times New Roman"/>
          <w:color w:val="000000"/>
          <w:lang w:val="en-HU" w:eastAsia="en-GB"/>
          <w14:ligatures w14:val="none"/>
        </w:rPr>
        <w:t>English</w:t>
      </w:r>
      <w:r>
        <w:rPr>
          <w:rFonts w:ascii="Times New Roman" w:eastAsia="Times New Roman" w:hAnsi="Times New Roman" w:cs="Times New Roman"/>
          <w:color w:val="000000"/>
          <w:lang w:val="en-HU" w:eastAsia="en-GB"/>
          <w14:ligatures w14:val="none"/>
        </w:rPr>
        <w:t xml:space="preserve"> and </w:t>
      </w:r>
      <w:r w:rsidRPr="000B7DC1">
        <w:rPr>
          <w:rFonts w:ascii="Times New Roman" w:eastAsia="Times New Roman" w:hAnsi="Times New Roman" w:cs="Times New Roman"/>
          <w:color w:val="000000"/>
          <w:lang w:val="en-HU" w:eastAsia="en-GB"/>
          <w14:ligatures w14:val="none"/>
        </w:rPr>
        <w:t xml:space="preserve">American </w:t>
      </w:r>
      <w:r>
        <w:rPr>
          <w:rFonts w:ascii="Times New Roman" w:eastAsia="Times New Roman" w:hAnsi="Times New Roman" w:cs="Times New Roman"/>
          <w:color w:val="000000"/>
          <w:lang w:val="en-HU" w:eastAsia="en-GB"/>
          <w14:ligatures w14:val="none"/>
        </w:rPr>
        <w:t>Studies</w:t>
      </w:r>
      <w:r w:rsidRPr="000B7DC1">
        <w:rPr>
          <w:rFonts w:ascii="Times New Roman" w:eastAsia="Times New Roman" w:hAnsi="Times New Roman" w:cs="Times New Roman"/>
          <w:color w:val="000000"/>
          <w:lang w:val="en-HU" w:eastAsia="en-GB"/>
          <w14:ligatures w14:val="none"/>
        </w:rPr>
        <w:t>, AI </w:t>
      </w:r>
      <w:r w:rsidRPr="000B7DC1">
        <w:rPr>
          <w:rFonts w:ascii="Times New Roman" w:eastAsia="Times New Roman" w:hAnsi="Times New Roman" w:cs="Times New Roman"/>
          <w:b/>
          <w:bCs/>
          <w:color w:val="000000"/>
          <w:lang w:val="en-HU" w:eastAsia="en-GB"/>
          <w14:ligatures w14:val="none"/>
        </w:rPr>
        <w:t>may not be used</w:t>
      </w:r>
      <w:r w:rsidRPr="000B7DC1">
        <w:rPr>
          <w:rFonts w:ascii="Times New Roman" w:eastAsia="Times New Roman" w:hAnsi="Times New Roman" w:cs="Times New Roman"/>
          <w:color w:val="000000"/>
          <w:lang w:val="en-HU" w:eastAsia="en-GB"/>
          <w14:ligatures w14:val="none"/>
        </w:rPr>
        <w:t> to:</w:t>
      </w:r>
    </w:p>
    <w:p w14:paraId="7326A8A5" w14:textId="0339DA40"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t xml:space="preserve">1. to </w:t>
      </w:r>
      <w:r>
        <w:rPr>
          <w:rFonts w:ascii="Times New Roman" w:eastAsia="Times New Roman" w:hAnsi="Times New Roman" w:cs="Times New Roman"/>
          <w:color w:val="000000"/>
          <w:lang w:val="en-HU" w:eastAsia="en-GB"/>
          <w14:ligatures w14:val="none"/>
        </w:rPr>
        <w:t>shorten</w:t>
      </w:r>
      <w:r w:rsidRPr="000B7DC1">
        <w:rPr>
          <w:rFonts w:ascii="Times New Roman" w:eastAsia="Times New Roman" w:hAnsi="Times New Roman" w:cs="Times New Roman"/>
          <w:color w:val="000000"/>
          <w:lang w:val="en-HU" w:eastAsia="en-GB"/>
          <w14:ligatures w14:val="none"/>
        </w:rPr>
        <w:t xml:space="preserve"> or summarize English-language source materials, or to map references and citations in primary sources (e.g., historical documents, literary works)</w:t>
      </w:r>
    </w:p>
    <w:p w14:paraId="2D20CA03" w14:textId="77777777"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t>2. to translate texts (from any language into English and vice versa).</w:t>
      </w:r>
    </w:p>
    <w:p w14:paraId="5DF2A988" w14:textId="77777777"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t>An exception to point 2 is the Master's Program in Translation and Interpreting, which regulates the use of artificial intelligence within its own jurisdiction, in accordance with the requirements of the profession (see below).</w:t>
      </w:r>
    </w:p>
    <w:p w14:paraId="6A49D39C" w14:textId="5D7689FD"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lastRenderedPageBreak/>
        <w:t>In case of suspected unauthorized use of AI, the instructor must be given the opportunity to verify the student's knowledge.</w:t>
      </w:r>
    </w:p>
    <w:p w14:paraId="2D4807A7" w14:textId="04456F5A"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b/>
          <w:bCs/>
          <w:color w:val="000000"/>
          <w:lang w:val="en-HU" w:eastAsia="en-GB"/>
          <w14:ligatures w14:val="none"/>
        </w:rPr>
        <w:t xml:space="preserve">Addendum </w:t>
      </w:r>
      <w:r>
        <w:rPr>
          <w:rFonts w:ascii="Times New Roman" w:eastAsia="Times New Roman" w:hAnsi="Times New Roman" w:cs="Times New Roman"/>
          <w:b/>
          <w:bCs/>
          <w:color w:val="000000"/>
          <w:lang w:val="en-HU" w:eastAsia="en-GB"/>
          <w14:ligatures w14:val="none"/>
        </w:rPr>
        <w:t>regarding</w:t>
      </w:r>
      <w:r w:rsidRPr="000B7DC1">
        <w:rPr>
          <w:rFonts w:ascii="Times New Roman" w:eastAsia="Times New Roman" w:hAnsi="Times New Roman" w:cs="Times New Roman"/>
          <w:b/>
          <w:bCs/>
          <w:color w:val="000000"/>
          <w:lang w:val="en-HU" w:eastAsia="en-GB"/>
          <w14:ligatures w14:val="none"/>
        </w:rPr>
        <w:t xml:space="preserve"> the FTMA program:</w:t>
      </w:r>
    </w:p>
    <w:p w14:paraId="067FDE15" w14:textId="4DB48A2C"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t xml:space="preserve">"The use of computer-assisted translation (CAT) tools, machine translation (MT) engines, and artificial intelligence-based tools (GenAI, LLM) is permitted for the preparation of the thesis. When using MT, GenAI, or LLM, the student is required to attach the first (raw) version of the target language text generated by the tool in its entirety </w:t>
      </w:r>
      <w:r>
        <w:rPr>
          <w:rFonts w:ascii="Times New Roman" w:eastAsia="Times New Roman" w:hAnsi="Times New Roman" w:cs="Times New Roman"/>
          <w:color w:val="000000"/>
          <w:lang w:val="en-HU" w:eastAsia="en-GB"/>
          <w14:ligatures w14:val="none"/>
        </w:rPr>
        <w:t>with</w:t>
      </w:r>
      <w:r w:rsidRPr="000B7DC1">
        <w:rPr>
          <w:rFonts w:ascii="Times New Roman" w:eastAsia="Times New Roman" w:hAnsi="Times New Roman" w:cs="Times New Roman"/>
          <w:color w:val="000000"/>
          <w:lang w:val="en-HU" w:eastAsia="en-GB"/>
          <w14:ligatures w14:val="none"/>
        </w:rPr>
        <w:t xml:space="preserve"> the thesis."</w:t>
      </w:r>
    </w:p>
    <w:p w14:paraId="7277725D" w14:textId="77777777"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r w:rsidRPr="000B7DC1">
        <w:rPr>
          <w:rFonts w:ascii="Times New Roman" w:eastAsia="Times New Roman" w:hAnsi="Times New Roman" w:cs="Times New Roman"/>
          <w:color w:val="000000"/>
          <w:lang w:val="en-HU" w:eastAsia="en-GB"/>
          <w14:ligatures w14:val="none"/>
        </w:rPr>
        <w:t>November 18, 2025</w:t>
      </w:r>
    </w:p>
    <w:p w14:paraId="6B6B5677" w14:textId="77777777" w:rsidR="000B7DC1" w:rsidRPr="000B7DC1" w:rsidRDefault="000B7DC1" w:rsidP="000B7DC1">
      <w:pPr>
        <w:spacing w:before="100" w:beforeAutospacing="1" w:after="100" w:afterAutospacing="1" w:line="240" w:lineRule="auto"/>
        <w:rPr>
          <w:rFonts w:ascii="Times New Roman" w:eastAsia="Times New Roman" w:hAnsi="Times New Roman" w:cs="Times New Roman"/>
          <w:color w:val="000000"/>
          <w:lang w:val="en-HU" w:eastAsia="en-GB"/>
          <w14:ligatures w14:val="none"/>
        </w:rPr>
      </w:pPr>
    </w:p>
    <w:p w14:paraId="0FE0F6AA" w14:textId="77777777" w:rsidR="000B7DC1" w:rsidRPr="000B7DC1" w:rsidRDefault="000B7DC1" w:rsidP="000B7DC1">
      <w:pPr>
        <w:spacing w:after="0" w:line="240" w:lineRule="auto"/>
        <w:rPr>
          <w:rFonts w:ascii="Times New Roman" w:eastAsia="Times New Roman" w:hAnsi="Times New Roman" w:cs="Times New Roman"/>
          <w:lang w:val="en-HU" w:eastAsia="en-GB"/>
          <w14:ligatures w14:val="none"/>
        </w:rPr>
      </w:pPr>
    </w:p>
    <w:p w14:paraId="46C60913" w14:textId="77777777" w:rsidR="000B7DC1" w:rsidRPr="000B7DC1" w:rsidRDefault="000B7DC1">
      <w:pPr>
        <w:rPr>
          <w:rFonts w:ascii="Times New Roman" w:hAnsi="Times New Roman" w:cs="Times New Roman"/>
          <w:lang w:val="hu-HU"/>
        </w:rPr>
      </w:pPr>
    </w:p>
    <w:sectPr w:rsidR="000B7DC1" w:rsidRPr="000B7DC1" w:rsidSect="008F1E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A62"/>
    <w:rsid w:val="00074D1F"/>
    <w:rsid w:val="000B7DC1"/>
    <w:rsid w:val="000C3D8C"/>
    <w:rsid w:val="001D1EF7"/>
    <w:rsid w:val="003B4713"/>
    <w:rsid w:val="004D0A90"/>
    <w:rsid w:val="004E2A62"/>
    <w:rsid w:val="00512C2F"/>
    <w:rsid w:val="00544453"/>
    <w:rsid w:val="00555791"/>
    <w:rsid w:val="005661EB"/>
    <w:rsid w:val="00652097"/>
    <w:rsid w:val="0069452D"/>
    <w:rsid w:val="00751C64"/>
    <w:rsid w:val="007A7B1C"/>
    <w:rsid w:val="008559D6"/>
    <w:rsid w:val="008F1EE2"/>
    <w:rsid w:val="009842D1"/>
    <w:rsid w:val="0099246E"/>
    <w:rsid w:val="00BA165E"/>
    <w:rsid w:val="00BB37EA"/>
    <w:rsid w:val="00CC0A7C"/>
    <w:rsid w:val="00D62CA1"/>
    <w:rsid w:val="00E12156"/>
    <w:rsid w:val="00EF49DD"/>
  </w:rsids>
  <m:mathPr>
    <m:mathFont m:val="Cambria Math"/>
    <m:brkBin m:val="before"/>
    <m:brkBinSub m:val="--"/>
    <m:smallFrac m:val="0"/>
    <m:dispDef/>
    <m:lMargin m:val="0"/>
    <m:rMargin m:val="0"/>
    <m:defJc m:val="centerGroup"/>
    <m:wrapIndent m:val="1440"/>
    <m:intLim m:val="subSup"/>
    <m:naryLim m:val="undOvr"/>
  </m:mathPr>
  <w:themeFontLang w:val="hu-H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B9E331"/>
  <w15:chartTrackingRefBased/>
  <w15:docId w15:val="{EA9F4589-7E8A-44FC-8190-50227CFC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A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A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A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A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A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A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A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A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A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A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A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A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A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A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A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A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A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A62"/>
    <w:rPr>
      <w:rFonts w:eastAsiaTheme="majorEastAsia" w:cstheme="majorBidi"/>
      <w:color w:val="272727" w:themeColor="text1" w:themeTint="D8"/>
    </w:rPr>
  </w:style>
  <w:style w:type="paragraph" w:styleId="Title">
    <w:name w:val="Title"/>
    <w:basedOn w:val="Normal"/>
    <w:next w:val="Normal"/>
    <w:link w:val="TitleChar"/>
    <w:uiPriority w:val="10"/>
    <w:qFormat/>
    <w:rsid w:val="004E2A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A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A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A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A62"/>
    <w:pPr>
      <w:spacing w:before="160"/>
      <w:jc w:val="center"/>
    </w:pPr>
    <w:rPr>
      <w:i/>
      <w:iCs/>
      <w:color w:val="404040" w:themeColor="text1" w:themeTint="BF"/>
    </w:rPr>
  </w:style>
  <w:style w:type="character" w:customStyle="1" w:styleId="QuoteChar">
    <w:name w:val="Quote Char"/>
    <w:basedOn w:val="DefaultParagraphFont"/>
    <w:link w:val="Quote"/>
    <w:uiPriority w:val="29"/>
    <w:rsid w:val="004E2A62"/>
    <w:rPr>
      <w:i/>
      <w:iCs/>
      <w:color w:val="404040" w:themeColor="text1" w:themeTint="BF"/>
    </w:rPr>
  </w:style>
  <w:style w:type="paragraph" w:styleId="ListParagraph">
    <w:name w:val="List Paragraph"/>
    <w:basedOn w:val="Normal"/>
    <w:uiPriority w:val="34"/>
    <w:qFormat/>
    <w:rsid w:val="004E2A62"/>
    <w:pPr>
      <w:ind w:left="720"/>
      <w:contextualSpacing/>
    </w:pPr>
  </w:style>
  <w:style w:type="character" w:styleId="IntenseEmphasis">
    <w:name w:val="Intense Emphasis"/>
    <w:basedOn w:val="DefaultParagraphFont"/>
    <w:uiPriority w:val="21"/>
    <w:qFormat/>
    <w:rsid w:val="004E2A62"/>
    <w:rPr>
      <w:i/>
      <w:iCs/>
      <w:color w:val="0F4761" w:themeColor="accent1" w:themeShade="BF"/>
    </w:rPr>
  </w:style>
  <w:style w:type="paragraph" w:styleId="IntenseQuote">
    <w:name w:val="Intense Quote"/>
    <w:basedOn w:val="Normal"/>
    <w:next w:val="Normal"/>
    <w:link w:val="IntenseQuoteChar"/>
    <w:uiPriority w:val="30"/>
    <w:qFormat/>
    <w:rsid w:val="004E2A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A62"/>
    <w:rPr>
      <w:i/>
      <w:iCs/>
      <w:color w:val="0F4761" w:themeColor="accent1" w:themeShade="BF"/>
    </w:rPr>
  </w:style>
  <w:style w:type="character" w:styleId="IntenseReference">
    <w:name w:val="Intense Reference"/>
    <w:basedOn w:val="DefaultParagraphFont"/>
    <w:uiPriority w:val="32"/>
    <w:qFormat/>
    <w:rsid w:val="004E2A62"/>
    <w:rPr>
      <w:b/>
      <w:bCs/>
      <w:smallCaps/>
      <w:color w:val="0F4761" w:themeColor="accent1" w:themeShade="BF"/>
      <w:spacing w:val="5"/>
    </w:rPr>
  </w:style>
  <w:style w:type="paragraph" w:styleId="NormalWeb">
    <w:name w:val="Normal (Web)"/>
    <w:basedOn w:val="Normal"/>
    <w:uiPriority w:val="99"/>
    <w:semiHidden/>
    <w:unhideWhenUsed/>
    <w:rsid w:val="000B7DC1"/>
    <w:pPr>
      <w:spacing w:before="100" w:beforeAutospacing="1" w:after="100" w:afterAutospacing="1" w:line="240" w:lineRule="auto"/>
    </w:pPr>
    <w:rPr>
      <w:rFonts w:ascii="Times New Roman" w:eastAsia="Times New Roman" w:hAnsi="Times New Roman" w:cs="Times New Roman"/>
      <w:lang w:val="en-HU" w:eastAsia="en-GB"/>
      <w14:ligatures w14:val="none"/>
    </w:rPr>
  </w:style>
  <w:style w:type="character" w:customStyle="1" w:styleId="apple-converted-space">
    <w:name w:val="apple-converted-space"/>
    <w:basedOn w:val="DefaultParagraphFont"/>
    <w:rsid w:val="000B7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76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409</Words>
  <Characters>2404</Characters>
  <Application>Microsoft Office Word</Application>
  <DocSecurity>0</DocSecurity>
  <Lines>42</Lines>
  <Paragraphs>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Márta Lesznyák</dc:creator>
  <cp:keywords/>
  <dc:description/>
  <cp:lastModifiedBy>Anna Fenyvesi</cp:lastModifiedBy>
  <cp:revision>3</cp:revision>
  <cp:lastPrinted>2025-11-18T05:57:00Z</cp:lastPrinted>
  <dcterms:created xsi:type="dcterms:W3CDTF">2025-11-18T05:58:00Z</dcterms:created>
  <dcterms:modified xsi:type="dcterms:W3CDTF">2025-11-25T19:15:00Z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5e2e3f5b-e187-419b-a98e-34d931daa599</vt:lpwstr>
  </property>
</Properties>
</file>